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896" w:rsidRPr="00610896" w:rsidRDefault="00610896" w:rsidP="00610896">
      <w:pPr>
        <w:spacing w:after="100" w:afterAutospacing="1" w:line="240" w:lineRule="auto"/>
        <w:jc w:val="center"/>
        <w:rPr>
          <w:rFonts w:ascii="Segoe UI" w:eastAsia="Times New Roman" w:hAnsi="Segoe UI" w:cs="Segoe UI"/>
          <w:color w:val="282828"/>
          <w:sz w:val="24"/>
          <w:szCs w:val="24"/>
          <w:lang w:eastAsia="ru-RU"/>
        </w:rPr>
      </w:pPr>
      <w:bookmarkStart w:id="0" w:name="_GoBack"/>
      <w:bookmarkEnd w:id="0"/>
      <w:r w:rsidRPr="00610896">
        <w:rPr>
          <w:rFonts w:ascii="Segoe UI" w:eastAsia="Times New Roman" w:hAnsi="Segoe UI" w:cs="Segoe UI"/>
          <w:color w:val="282828"/>
          <w:sz w:val="24"/>
          <w:szCs w:val="24"/>
          <w:lang w:eastAsia="ru-RU"/>
        </w:rPr>
        <w:t>ОБЪЯВЛЕНИЕ О ПРОВЕДЕНИИ КОНКУРСА</w:t>
      </w:r>
    </w:p>
    <w:p w:rsidR="00610896" w:rsidRPr="00610896" w:rsidRDefault="00610896" w:rsidP="00610896">
      <w:pPr>
        <w:spacing w:after="100" w:afterAutospacing="1" w:line="240" w:lineRule="auto"/>
        <w:jc w:val="center"/>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на предоставление грантов в форме субсидий юридическим лицам и индивидуальным предпринимателям, предоставляющим на льготной основе услуги совместного пользования офисной инфраструктурой в коммерческих коворкингах, расположенных на территории города Липецка, на 2023 год</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Департамент экономического развития администрации города Липецка объявляет конкурс предоставления грантов в форме субсидий юридическим лицам и индивидуальным предпринимателям, предоставляющим на льготной основе услуги совместного пользования офисной инфраструктурой в коммерческих коворкингах, расположенных на территории города Липецка, на 2023 год.</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Конкурс предоставления грантов в форме субсидий юридическим лицам и индивидуальным предпринимателям, предоставляющим на льготной основе услуги совместного пользования офисной инфраструктурой в коммерческих коворкингах, расположенных на территории города Липецка, на 2023 год проводится с 21.08.2023 по 20.09.2023 года включительно.</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Заявки на участие в конкурсе принимаются в рабочие дни с 10:00 до 16:00 часов (перерыв с 13:00 до 13:48 часов).</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2. Главным распорядителем конкурса является департамент экономического развития администрации города Липецка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Адрес места нахождения: г. Липецк, пл. Театральная, дом 1 (каб. 409).</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Почтовый адрес: 398019, г. Липецк, пл. Театральная, дом 1.</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Телефон: +7 (4742) 23-92-51, 23-91-59.</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Официальный сайт департамента: https://econom48.ru/ (далее – официальный сайт).</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Адрес электронной почты: priem-economika@lipetskcity.ru.</w:t>
      </w:r>
    </w:p>
    <w:p w:rsidR="00610896" w:rsidRPr="00610896" w:rsidRDefault="00610896" w:rsidP="00610896">
      <w:pPr>
        <w:numPr>
          <w:ilvl w:val="0"/>
          <w:numId w:val="1"/>
        </w:numPr>
        <w:spacing w:before="100" w:beforeAutospacing="1"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Гранты предоставляются в целях развития и поддержки малого и среднего предпринимательства в городе Липецке в рамках реализации мероприятий муниципальной программы города Липецка «Развитие экономического потенциала города Липецка», утвержденной постановлением администрации города Липецка от 14.10.2016 № 1848.</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Гранты предоставляются получателям грантов в целях финансового обеспечения части затрат, связанных с предоставлением услуг по совместному пользованию инфраструктурой коммерческих коворкингов, расположенных на территории города Липецка (далее - услуга коворкинга) получателям услуг, к которым относятся затраты на:</w:t>
      </w:r>
    </w:p>
    <w:p w:rsidR="00610896" w:rsidRPr="00610896" w:rsidRDefault="00610896" w:rsidP="00610896">
      <w:pPr>
        <w:numPr>
          <w:ilvl w:val="0"/>
          <w:numId w:val="2"/>
        </w:numPr>
        <w:spacing w:before="100" w:beforeAutospacing="1"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lastRenderedPageBreak/>
        <w:t>проведение ремонтных и монтажных работ, приобретение оборудования и оснащения коммерческого коворкинга;</w:t>
      </w:r>
    </w:p>
    <w:p w:rsidR="00610896" w:rsidRPr="00610896" w:rsidRDefault="00610896" w:rsidP="00610896">
      <w:pPr>
        <w:numPr>
          <w:ilvl w:val="0"/>
          <w:numId w:val="2"/>
        </w:numPr>
        <w:spacing w:before="100" w:beforeAutospacing="1"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оплату коммунальных расходов;</w:t>
      </w:r>
    </w:p>
    <w:p w:rsidR="00610896" w:rsidRPr="00610896" w:rsidRDefault="00610896" w:rsidP="00610896">
      <w:pPr>
        <w:numPr>
          <w:ilvl w:val="0"/>
          <w:numId w:val="2"/>
        </w:numPr>
        <w:spacing w:before="100" w:beforeAutospacing="1"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содержание имущества коммерческого коворкинга;</w:t>
      </w:r>
    </w:p>
    <w:p w:rsidR="00610896" w:rsidRPr="00610896" w:rsidRDefault="00610896" w:rsidP="00610896">
      <w:pPr>
        <w:numPr>
          <w:ilvl w:val="0"/>
          <w:numId w:val="2"/>
        </w:numPr>
        <w:spacing w:before="100" w:beforeAutospacing="1"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расходы по заработной плате.</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Результатом предоставления гранта является количество получателей услуг, пользующихся коммерческими коворкингами.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Конкретные значения результата предоставления грантов устанавливаются в соглашении.</w:t>
      </w:r>
    </w:p>
    <w:p w:rsidR="00610896" w:rsidRPr="00610896" w:rsidRDefault="00610896" w:rsidP="00610896">
      <w:pPr>
        <w:numPr>
          <w:ilvl w:val="0"/>
          <w:numId w:val="3"/>
        </w:numPr>
        <w:spacing w:before="100" w:beforeAutospacing="1"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Информация о проведении конкурса размещена на едином портале и официальном сайте администрации города Липецка в информационно-телекоммуникационной сети «Интернет» (https://lipetskcity.ru/).</w:t>
      </w:r>
    </w:p>
    <w:p w:rsidR="00610896" w:rsidRPr="00610896" w:rsidRDefault="00610896" w:rsidP="00610896">
      <w:pPr>
        <w:numPr>
          <w:ilvl w:val="0"/>
          <w:numId w:val="4"/>
        </w:numPr>
        <w:spacing w:before="100" w:beforeAutospacing="1"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Условия и порядок предоставления грантов изложены в «Порядке предоставления грантов в форме субсидий юридическим лицам и индивидуальным предпринимателям, предоставляющим на льготной основе услуги совместного пользования офисной инфраструктурой в коммерческих коворкингах, расположенных на территории города Липецка, на 2023 год», утвержденном постановлением администрации города Липецка от 26.05.2023 № 1570 (далее – Порядок).</w:t>
      </w:r>
      <w:r w:rsidRPr="00610896">
        <w:rPr>
          <w:rFonts w:ascii="Segoe UI" w:eastAsia="Times New Roman" w:hAnsi="Segoe UI" w:cs="Segoe UI"/>
          <w:color w:val="282828"/>
          <w:sz w:val="24"/>
          <w:szCs w:val="24"/>
          <w:lang w:eastAsia="ru-RU"/>
        </w:rPr>
        <w:br/>
      </w:r>
      <w:r w:rsidRPr="00610896">
        <w:rPr>
          <w:rFonts w:ascii="Segoe UI" w:eastAsia="Times New Roman" w:hAnsi="Segoe UI" w:cs="Segoe UI"/>
          <w:color w:val="282828"/>
          <w:sz w:val="24"/>
          <w:szCs w:val="24"/>
          <w:lang w:eastAsia="ru-RU"/>
        </w:rPr>
        <w:br/>
        <w:t>Размер гранта каждому его получателю не может превышать 229 500 рублей.</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Конкретный размер гранта получателю определяется по итогам конкурса исходя из заявленного количества часов по предоставлению услуг за совместное пользование офисной инфраструктурой в коммерческих коворкингах по льготной стоимости.</w:t>
      </w:r>
    </w:p>
    <w:p w:rsidR="00610896" w:rsidRPr="00610896" w:rsidRDefault="00610896" w:rsidP="00610896">
      <w:pPr>
        <w:spacing w:after="100" w:afterAutospacing="1" w:line="240" w:lineRule="auto"/>
        <w:jc w:val="center"/>
        <w:rPr>
          <w:rFonts w:ascii="Segoe UI" w:eastAsia="Times New Roman" w:hAnsi="Segoe UI" w:cs="Segoe UI"/>
          <w:color w:val="282828"/>
          <w:sz w:val="24"/>
          <w:szCs w:val="24"/>
          <w:lang w:eastAsia="ru-RU"/>
        </w:rPr>
      </w:pPr>
      <w:r w:rsidRPr="00610896">
        <w:rPr>
          <w:rFonts w:ascii="Segoe UI" w:eastAsia="Times New Roman" w:hAnsi="Segoe UI" w:cs="Segoe UI"/>
          <w:b/>
          <w:bCs/>
          <w:color w:val="282828"/>
          <w:sz w:val="24"/>
          <w:szCs w:val="24"/>
          <w:lang w:eastAsia="ru-RU"/>
        </w:rPr>
        <w:t>Требования к участникам конкурса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Участник конкурса на 1-е число месяца, предшествующего месяцу, в котором планируется проведение конкурса, должен соответствовать следующим требованиям:</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 участника конкурса должна отсутствовать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у участника конкурса должна отсутствовать просроченная задолженность по возврату в бюджет города в соответствии с правовым актом, субсидий, бюджетных инвестиций, предоставленных в том числе в соответствии с иными правовыми </w:t>
      </w:r>
      <w:r w:rsidRPr="00610896">
        <w:rPr>
          <w:rFonts w:ascii="Segoe UI" w:eastAsia="Times New Roman" w:hAnsi="Segoe UI" w:cs="Segoe UI"/>
          <w:color w:val="282828"/>
          <w:sz w:val="24"/>
          <w:szCs w:val="24"/>
          <w:lang w:eastAsia="ru-RU"/>
        </w:rPr>
        <w:lastRenderedPageBreak/>
        <w:t>актами, а также иная просроченная (неурегулированная) задолженность по денежным обязательствам перед городом Липецком в соответствии с правовым актом;</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участники конкурса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конкурса, другого юридического лица), ликвидации, в отношении них не введена процедура банкротства, деятельность участника конкурса не приостановлена в порядке, предусмотренном законодательством Российской Федерации, а участники конкурса - индивидуальные предприниматели не должны прекратить деятельность в качестве индивидуального предпринимателя;</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конкурса, являющегося юридическим лицом, об индивидуальном предпринимателе, являющемся участником конкурса;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участники конкурса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участники конкурса не должны получать средства из бюджета города Липецка на основании иных нормативных правовых актов на цели, указанные в </w:t>
      </w:r>
      <w:hyperlink r:id="rId5" w:anchor="P39" w:history="1">
        <w:r w:rsidRPr="00610896">
          <w:rPr>
            <w:rFonts w:ascii="Segoe UI" w:eastAsia="Times New Roman" w:hAnsi="Segoe UI" w:cs="Segoe UI"/>
            <w:color w:val="282828"/>
            <w:sz w:val="24"/>
            <w:szCs w:val="24"/>
            <w:u w:val="single"/>
            <w:lang w:eastAsia="ru-RU"/>
          </w:rPr>
          <w:t>пункте 1.2</w:t>
        </w:r>
      </w:hyperlink>
      <w:r w:rsidRPr="00610896">
        <w:rPr>
          <w:rFonts w:ascii="Segoe UI" w:eastAsia="Times New Roman" w:hAnsi="Segoe UI" w:cs="Segoe UI"/>
          <w:color w:val="282828"/>
          <w:sz w:val="24"/>
          <w:szCs w:val="24"/>
          <w:lang w:eastAsia="ru-RU"/>
        </w:rPr>
        <w:t> Порядка;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участник конкурса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lastRenderedPageBreak/>
        <w:t>Гранты предоставляются участникам конкурса, соответствующим следующим требованиям:</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Наличие у участника конкурса на праве собственности или ином праве коммерческого коворкинга, соответствующего требованиям, установленным </w:t>
      </w:r>
      <w:hyperlink r:id="rId6" w:anchor="P41" w:history="1">
        <w:r w:rsidRPr="00610896">
          <w:rPr>
            <w:rFonts w:ascii="Segoe UI" w:eastAsia="Times New Roman" w:hAnsi="Segoe UI" w:cs="Segoe UI"/>
            <w:color w:val="282828"/>
            <w:sz w:val="24"/>
            <w:szCs w:val="24"/>
            <w:u w:val="single"/>
            <w:lang w:eastAsia="ru-RU"/>
          </w:rPr>
          <w:t>пунктом 1.4</w:t>
        </w:r>
      </w:hyperlink>
      <w:r w:rsidRPr="00610896">
        <w:rPr>
          <w:rFonts w:ascii="Segoe UI" w:eastAsia="Times New Roman" w:hAnsi="Segoe UI" w:cs="Segoe UI"/>
          <w:color w:val="282828"/>
          <w:sz w:val="24"/>
          <w:szCs w:val="24"/>
          <w:lang w:eastAsia="ru-RU"/>
        </w:rPr>
        <w:t> Порядка.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Регистрация участника конкурса в качестве налогоплательщика на территории города Липецка.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Наличие у участника конкурса официального сайта в информационно-телекоммуникационной сети "Интернет" или официальной страницы в социальной сети, содержащей информацию о коммерческом коворкинге с описанием перечня предоставляемых услуг и указанием стоимости таких услуг.</w:t>
      </w:r>
    </w:p>
    <w:p w:rsidR="00610896" w:rsidRPr="00610896" w:rsidRDefault="00610896" w:rsidP="00610896">
      <w:pPr>
        <w:spacing w:after="100" w:afterAutospacing="1" w:line="240" w:lineRule="auto"/>
        <w:jc w:val="center"/>
        <w:rPr>
          <w:rFonts w:ascii="Segoe UI" w:eastAsia="Times New Roman" w:hAnsi="Segoe UI" w:cs="Segoe UI"/>
          <w:color w:val="282828"/>
          <w:sz w:val="24"/>
          <w:szCs w:val="24"/>
          <w:lang w:eastAsia="ru-RU"/>
        </w:rPr>
      </w:pPr>
      <w:r w:rsidRPr="00610896">
        <w:rPr>
          <w:rFonts w:ascii="Segoe UI" w:eastAsia="Times New Roman" w:hAnsi="Segoe UI" w:cs="Segoe UI"/>
          <w:b/>
          <w:bCs/>
          <w:color w:val="282828"/>
          <w:sz w:val="24"/>
          <w:szCs w:val="24"/>
          <w:lang w:eastAsia="ru-RU"/>
        </w:rPr>
        <w:t>Порядок подачи заявок и требования к их содержанию</w:t>
      </w:r>
      <w:r w:rsidRPr="00610896">
        <w:rPr>
          <w:rFonts w:ascii="Segoe UI" w:eastAsia="Times New Roman" w:hAnsi="Segoe UI" w:cs="Segoe UI"/>
          <w:color w:val="282828"/>
          <w:sz w:val="24"/>
          <w:szCs w:val="24"/>
          <w:lang w:eastAsia="ru-RU"/>
        </w:rPr>
        <w:t>.</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Для участия в конкурсе претендентом в срок, установленный в объявлении, вместе с </w:t>
      </w:r>
      <w:hyperlink r:id="rId7" w:anchor="P221" w:history="1">
        <w:r w:rsidRPr="00610896">
          <w:rPr>
            <w:rFonts w:ascii="Segoe UI" w:eastAsia="Times New Roman" w:hAnsi="Segoe UI" w:cs="Segoe UI"/>
            <w:color w:val="282828"/>
            <w:sz w:val="24"/>
            <w:szCs w:val="24"/>
            <w:u w:val="single"/>
            <w:lang w:eastAsia="ru-RU"/>
          </w:rPr>
          <w:t>заявкой</w:t>
        </w:r>
      </w:hyperlink>
      <w:r w:rsidRPr="00610896">
        <w:rPr>
          <w:rFonts w:ascii="Segoe UI" w:eastAsia="Times New Roman" w:hAnsi="Segoe UI" w:cs="Segoe UI"/>
          <w:color w:val="282828"/>
          <w:sz w:val="24"/>
          <w:szCs w:val="24"/>
          <w:lang w:eastAsia="ru-RU"/>
        </w:rPr>
        <w:t> на участие в конкурсе по форме согласно Приложению N 1 к  Порядку предоставляются следующие документы:</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копии учредительных документов, заверенные руководителем претендента (для юридических лиц) и регистрационных документов (для индивидуальных предпринимателей);</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копия документа, подтверждающего назначение на должность руководителя претендента, заверенная руководителем претендента (для претендента - юридического лица);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копия документа, подтверждающего полномочия главного бухгалтера, заверенная руководителем претендента (при наличии у претендента должности главного бухгалтера);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копии документов, подтверждающих право собственности на нежилое помещение или право пользования нежилым помещением (договор аренды, доверительного управления), заверенные руководителем претендента;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выписка из Единого государственного реестра недвижимости в отношении нежилого помещения, которое оборудовано рабочими местами для предпринимателей и в котором на возмездной основе предоставляется услуга коммерческого коворкинга, выданная не ранее 30 календарных дней до дня подачи заявки;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xml:space="preserve">- согласие на публикацию (размещение) в информационно-телекоммуникационной сети "Интернет" информации о претенденте, о </w:t>
      </w:r>
      <w:r w:rsidRPr="00610896">
        <w:rPr>
          <w:rFonts w:ascii="Segoe UI" w:eastAsia="Times New Roman" w:hAnsi="Segoe UI" w:cs="Segoe UI"/>
          <w:color w:val="282828"/>
          <w:sz w:val="24"/>
          <w:szCs w:val="24"/>
          <w:lang w:eastAsia="ru-RU"/>
        </w:rPr>
        <w:lastRenderedPageBreak/>
        <w:t>подаваемой претендентом заявке, иной информации о претенденте, связанной с конкурсом;</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выписка из Единого государственного реестра юридических лиц (если претендентом является юридическое лицо) или выписку из Единого государственного реестра индивидуальных предпринимателей (если претендентом является индивидуальный предприниматель). Отсутствие такого документа не является основанием для отклонения заявки;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справка налогового органа об отсутствии у претендента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справка налогового органа о том,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копия документа об установлении претендентом перечня предоставляемых услуг в помещении с указанием их стоимости, заверенная руководителем претендента;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предварительный расчет о необходимых средствах по возмещению части затрат, связанных с оказанием услуг, осуществляемых коммерческими коворкингами, расположенным на территории города Липецка по льготной стоимости;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письмо претендента, подписанное руководителем и главным бухгалтером (при наличии) претендента, содержащее реквизиты расчетных счетов претендента в кредитной организации для перечисления гранта;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согласие претендента на осуществление департаментом проверок факта ведения претендентом деятельности по предоставлению услуг в коммерческом коворкинге и выполнения обязательств по соблюдению условий предоставления гранта, в том числе путем проведения выездных мероприятий, подписанное руководителем претендента;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гарантийное письмо о непроведении в отношении претендента процедуры приостановления деятельности в порядке, предусмотренном </w:t>
      </w:r>
      <w:hyperlink r:id="rId8" w:history="1">
        <w:r w:rsidRPr="00610896">
          <w:rPr>
            <w:rFonts w:ascii="Segoe UI" w:eastAsia="Times New Roman" w:hAnsi="Segoe UI" w:cs="Segoe UI"/>
            <w:color w:val="282828"/>
            <w:sz w:val="24"/>
            <w:szCs w:val="24"/>
            <w:u w:val="single"/>
            <w:lang w:eastAsia="ru-RU"/>
          </w:rPr>
          <w:t>Кодексом</w:t>
        </w:r>
      </w:hyperlink>
      <w:r w:rsidRPr="00610896">
        <w:rPr>
          <w:rFonts w:ascii="Segoe UI" w:eastAsia="Times New Roman" w:hAnsi="Segoe UI" w:cs="Segoe UI"/>
          <w:color w:val="282828"/>
          <w:sz w:val="24"/>
          <w:szCs w:val="24"/>
          <w:lang w:eastAsia="ru-RU"/>
        </w:rPr>
        <w:t> Российской Федерации об административных правонарушениях, подписанное руководителем организации, на день подачи заявки;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гарантийное письмо претендента об отсутствии действующего договора или соглашения о предоставлении средств из бюджета города Липецка на те же цели, на которые предоставляется грант, на первое число месяца, предшествующего месяцу подачи заявки, подписанное руководителем претендента;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lastRenderedPageBreak/>
        <w:t>- скриншоты сайта претендента в информационно-телекоммуникационной сети "Интернет" или официальной страницы в социальной сети, содержащей информацию о коммерческом коворкинге с описанием перечня предоставляемых услуг и указанием стоимости на такие услуги, заверенные руководителем претендента;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 фото и (или) видеоматериалы, подтверждающие оснащение коммерческого коворкинга рабочими местами и оборудованием, соответствующим заявляемому претендентом профилю деятельности. Отсутствие такой информации и документов не является основанием для отклонения заявки.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Указанные документы должны быть заверены подписью претендента, прошнурованы, пронумерованы и скреплены печатью (при наличии), копии документов должны содержать отметку "Копия верна". Претендент несет ответственность за достоверность сведений и информации, представленной в заявке.</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После проведения конкурса заявка участника не возвращается.</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Претендент на участие в конкурсе, вправе подать только одну заявку на участие в таком конкурсе.</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Участник конкурса, предоставивший заявку, имеет право отозвать ее в любое время до дня начала рассмотрения заявок на участие в конкурсе. Заявление об отзыве ранее поданной заявки оформляется в письменном виде и подается в департамент. Изменение (дополнение) ранее поданной заявки на участие в конкурсе не допускается. При отзыве заявки такая заявка не возвращается.</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Участник конкурса, предоставивший заявку, имеет право отозвать ее в любое время до дня начала рассмотрения заявок на участие в конкурсе. Заявление об отзыве ранее поданной заявки оформляется в письменном виде и подается в департамент. Изменение (дополнение) ранее поданной заявки на участие в конкурсе не допускается. При отзыве заявки такая заявка не возвращается.</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b/>
          <w:bCs/>
          <w:color w:val="282828"/>
          <w:sz w:val="24"/>
          <w:szCs w:val="24"/>
          <w:lang w:eastAsia="ru-RU"/>
        </w:rPr>
        <w:t>Основания для отклонения заявки на стадии рассмотрения и оценки заявки: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Несоответствие участника конкурса требованиям, установленным в </w:t>
      </w:r>
      <w:hyperlink r:id="rId9" w:anchor="P100" w:history="1">
        <w:r w:rsidRPr="00610896">
          <w:rPr>
            <w:rFonts w:ascii="Segoe UI" w:eastAsia="Times New Roman" w:hAnsi="Segoe UI" w:cs="Segoe UI"/>
            <w:color w:val="282828"/>
            <w:sz w:val="24"/>
            <w:szCs w:val="24"/>
            <w:u w:val="single"/>
            <w:lang w:eastAsia="ru-RU"/>
          </w:rPr>
          <w:t>пунктах 2.4</w:t>
        </w:r>
      </w:hyperlink>
      <w:r w:rsidRPr="00610896">
        <w:rPr>
          <w:rFonts w:ascii="Segoe UI" w:eastAsia="Times New Roman" w:hAnsi="Segoe UI" w:cs="Segoe UI"/>
          <w:color w:val="282828"/>
          <w:sz w:val="24"/>
          <w:szCs w:val="24"/>
          <w:lang w:eastAsia="ru-RU"/>
        </w:rPr>
        <w:t>, </w:t>
      </w:r>
      <w:hyperlink r:id="rId10" w:anchor="P108" w:history="1">
        <w:r w:rsidRPr="00610896">
          <w:rPr>
            <w:rFonts w:ascii="Segoe UI" w:eastAsia="Times New Roman" w:hAnsi="Segoe UI" w:cs="Segoe UI"/>
            <w:color w:val="282828"/>
            <w:sz w:val="24"/>
            <w:szCs w:val="24"/>
            <w:u w:val="single"/>
            <w:lang w:eastAsia="ru-RU"/>
          </w:rPr>
          <w:t>2.5</w:t>
        </w:r>
      </w:hyperlink>
      <w:r w:rsidRPr="00610896">
        <w:rPr>
          <w:rFonts w:ascii="Segoe UI" w:eastAsia="Times New Roman" w:hAnsi="Segoe UI" w:cs="Segoe UI"/>
          <w:color w:val="282828"/>
          <w:sz w:val="24"/>
          <w:szCs w:val="24"/>
          <w:lang w:eastAsia="ru-RU"/>
        </w:rPr>
        <w:t> Порядка;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Несоответствие представленной участником конкурса заявки требованиям к заявке участников конкурса, установленным в объявлении и настоящем Порядке, а также недостоверность представленной информации;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Подача участником конкурса заявки после даты, определенной для подачи заявок;</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Представление заявки лицом, не имеющим на это полномочий.</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Департамент регистрирует заявку в день ее подачи и в течение 5 рабочих дней с даты окончания подачи (приема) заявок, указанной в объявлении (далее - дата окончания приема), рассматривает и оценивает заявки на комплектность и соответствие требованиям, установленным в объявлении и Порядке.</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Комиссия осуществляет оценку заявок по </w:t>
      </w:r>
      <w:hyperlink r:id="rId11" w:anchor="P301" w:history="1">
        <w:r w:rsidRPr="00610896">
          <w:rPr>
            <w:rFonts w:ascii="Segoe UI" w:eastAsia="Times New Roman" w:hAnsi="Segoe UI" w:cs="Segoe UI"/>
            <w:color w:val="282828"/>
            <w:sz w:val="24"/>
            <w:szCs w:val="24"/>
            <w:u w:val="single"/>
            <w:lang w:eastAsia="ru-RU"/>
          </w:rPr>
          <w:t>критериям</w:t>
        </w:r>
      </w:hyperlink>
      <w:r w:rsidRPr="00610896">
        <w:rPr>
          <w:rFonts w:ascii="Segoe UI" w:eastAsia="Times New Roman" w:hAnsi="Segoe UI" w:cs="Segoe UI"/>
          <w:color w:val="282828"/>
          <w:sz w:val="24"/>
          <w:szCs w:val="24"/>
          <w:lang w:eastAsia="ru-RU"/>
        </w:rPr>
        <w:t>, определенным в приложении N 2 к Порядку в течение 20 рабочих дней со дня окончания приема заявок.</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Каждой заявке по всем критериям выставляются баллы, которые впоследствии суммируются для определения по каждой заявке итогового суммарного балла.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Заявке, получившей наибольшую итоговую оценку, присваивается наименьший порядковый номер, последующие порядковые номера присваиваются заявкам последовательно в порядке уменьшения итоговой оценки.</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В случае если несколько заявок набрали равную итоговую оценку, то наименьший порядковый номер присваивается той заявке, которая подана в более раннюю дату, а при совпадении дат - в более раннее время.</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Количество получателей грантов, отбираемых для предоставления гранта, определяется комиссией исходя из лимитов бюджетных обязательств на текущий финансовый год, доведенных департаменту, как получателю средств бюджета города в соответствии с </w:t>
      </w:r>
      <w:hyperlink r:id="rId12" w:history="1">
        <w:r w:rsidRPr="00610896">
          <w:rPr>
            <w:rFonts w:ascii="Segoe UI" w:eastAsia="Times New Roman" w:hAnsi="Segoe UI" w:cs="Segoe UI"/>
            <w:color w:val="282828"/>
            <w:sz w:val="24"/>
            <w:szCs w:val="24"/>
            <w:u w:val="single"/>
            <w:lang w:eastAsia="ru-RU"/>
          </w:rPr>
          <w:t>решением</w:t>
        </w:r>
      </w:hyperlink>
      <w:r w:rsidRPr="00610896">
        <w:rPr>
          <w:rFonts w:ascii="Segoe UI" w:eastAsia="Times New Roman" w:hAnsi="Segoe UI" w:cs="Segoe UI"/>
          <w:color w:val="282828"/>
          <w:sz w:val="24"/>
          <w:szCs w:val="24"/>
          <w:lang w:eastAsia="ru-RU"/>
        </w:rPr>
        <w:t> Липецкого городского Совета депутатов от 27.12.2022 N 444 "О Бюджете города Липецка на 2023 год и на плановый период 2024 и 2025 годов" на предоставление грантов.</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Не позднее 14-го календарного дня, следующего за днем определения получателей грантов, на едином портале, а также на официальном сайте размещается информация о результатах рассмотрения заявок, проведении конкурса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В течение 20 рабочих дней с даты принятия решения о предоставлении гранта, департамент заключает с получателем гранта соглашение в соответствии с типовой формой соглашения, установленной департаментом финансов администрации города Липецка.</w:t>
      </w:r>
    </w:p>
    <w:p w:rsidR="00610896" w:rsidRPr="00610896" w:rsidRDefault="00610896" w:rsidP="00610896">
      <w:pPr>
        <w:spacing w:after="100" w:afterAutospacing="1" w:line="240" w:lineRule="auto"/>
        <w:rPr>
          <w:rFonts w:ascii="Segoe UI" w:eastAsia="Times New Roman" w:hAnsi="Segoe UI" w:cs="Segoe UI"/>
          <w:color w:val="282828"/>
          <w:sz w:val="24"/>
          <w:szCs w:val="24"/>
          <w:lang w:eastAsia="ru-RU"/>
        </w:rPr>
      </w:pPr>
      <w:r w:rsidRPr="00610896">
        <w:rPr>
          <w:rFonts w:ascii="Segoe UI" w:eastAsia="Times New Roman" w:hAnsi="Segoe UI" w:cs="Segoe UI"/>
          <w:color w:val="282828"/>
          <w:sz w:val="24"/>
          <w:szCs w:val="24"/>
          <w:lang w:eastAsia="ru-RU"/>
        </w:rPr>
        <w:t>Приложения:</w:t>
      </w:r>
    </w:p>
    <w:p w:rsidR="00610896" w:rsidRPr="00610896" w:rsidRDefault="002D7D8C" w:rsidP="00610896">
      <w:pPr>
        <w:numPr>
          <w:ilvl w:val="0"/>
          <w:numId w:val="5"/>
        </w:numPr>
        <w:spacing w:before="100" w:beforeAutospacing="1" w:after="100" w:afterAutospacing="1" w:line="240" w:lineRule="auto"/>
        <w:rPr>
          <w:rFonts w:ascii="Segoe UI" w:eastAsia="Times New Roman" w:hAnsi="Segoe UI" w:cs="Segoe UI"/>
          <w:color w:val="282828"/>
          <w:sz w:val="24"/>
          <w:szCs w:val="24"/>
          <w:lang w:eastAsia="ru-RU"/>
        </w:rPr>
      </w:pPr>
      <w:hyperlink r:id="rId13" w:history="1">
        <w:r w:rsidR="00610896" w:rsidRPr="00610896">
          <w:rPr>
            <w:rFonts w:ascii="Segoe UI" w:eastAsia="Times New Roman" w:hAnsi="Segoe UI" w:cs="Segoe UI"/>
            <w:color w:val="00652D"/>
            <w:sz w:val="24"/>
            <w:szCs w:val="24"/>
            <w:u w:val="single"/>
            <w:lang w:eastAsia="ru-RU"/>
          </w:rPr>
          <w:t>Порядок предоставления грантов в форме субсидий юридическим лицам и индивидуальным предпринимателям, предоставляющим на льготной основе услуги совместного пользования офисной инфраструктурой в коммерческих коворкингах, расположенных на территории города Липецка, на 2023 год.</w:t>
        </w:r>
      </w:hyperlink>
    </w:p>
    <w:p w:rsidR="00610896" w:rsidRPr="00610896" w:rsidRDefault="002D7D8C" w:rsidP="00610896">
      <w:pPr>
        <w:numPr>
          <w:ilvl w:val="0"/>
          <w:numId w:val="5"/>
        </w:numPr>
        <w:spacing w:before="100" w:beforeAutospacing="1" w:after="100" w:afterAutospacing="1" w:line="240" w:lineRule="auto"/>
        <w:rPr>
          <w:rFonts w:ascii="Segoe UI" w:eastAsia="Times New Roman" w:hAnsi="Segoe UI" w:cs="Segoe UI"/>
          <w:color w:val="282828"/>
          <w:sz w:val="24"/>
          <w:szCs w:val="24"/>
          <w:lang w:eastAsia="ru-RU"/>
        </w:rPr>
      </w:pPr>
      <w:hyperlink r:id="rId14" w:history="1">
        <w:r w:rsidR="00610896" w:rsidRPr="00610896">
          <w:rPr>
            <w:rFonts w:ascii="Segoe UI" w:eastAsia="Times New Roman" w:hAnsi="Segoe UI" w:cs="Segoe UI"/>
            <w:color w:val="282828"/>
            <w:sz w:val="24"/>
            <w:szCs w:val="24"/>
            <w:u w:val="single"/>
            <w:lang w:eastAsia="ru-RU"/>
          </w:rPr>
          <w:t>Заявка на участие в конкурсе на предоставление грантов в форме субсидий юридическим лицам и индивидуальным предпринимателям, предоставляющим на льготной основе услуги совместного пользования офисной инфраструктурой в коммерческих коворкингах, расположенных на территории города Липецка, на 2023 год.</w:t>
        </w:r>
      </w:hyperlink>
    </w:p>
    <w:p w:rsidR="003A4BEF" w:rsidRDefault="002D7D8C"/>
    <w:sectPr w:rsidR="003A4B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47901"/>
    <w:multiLevelType w:val="multilevel"/>
    <w:tmpl w:val="BA44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D2F90"/>
    <w:multiLevelType w:val="multilevel"/>
    <w:tmpl w:val="BBBCB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2E0018"/>
    <w:multiLevelType w:val="multilevel"/>
    <w:tmpl w:val="6BD43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7258B8"/>
    <w:multiLevelType w:val="multilevel"/>
    <w:tmpl w:val="95A8B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3"/>
    </w:lvlOverride>
  </w:num>
  <w:num w:numId="2">
    <w:abstractNumId w:val="0"/>
  </w:num>
  <w:num w:numId="3">
    <w:abstractNumId w:val="3"/>
    <w:lvlOverride w:ilvl="0">
      <w:startOverride w:val="4"/>
    </w:lvlOverride>
  </w:num>
  <w:num w:numId="4">
    <w:abstractNumId w:val="3"/>
    <w:lvlOverride w:ilvl="0">
      <w:startOverride w:val="5"/>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C0F"/>
    <w:rsid w:val="000E6C0F"/>
    <w:rsid w:val="0018667A"/>
    <w:rsid w:val="001C103B"/>
    <w:rsid w:val="001C55D3"/>
    <w:rsid w:val="002C0D21"/>
    <w:rsid w:val="002D7D8C"/>
    <w:rsid w:val="003A4A81"/>
    <w:rsid w:val="00610896"/>
    <w:rsid w:val="00624A34"/>
    <w:rsid w:val="007459CB"/>
    <w:rsid w:val="0076539F"/>
    <w:rsid w:val="00836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F4552E-B7ED-4AA1-A797-A308DF424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557939">
      <w:bodyDiv w:val="1"/>
      <w:marLeft w:val="0"/>
      <w:marRight w:val="0"/>
      <w:marTop w:val="0"/>
      <w:marBottom w:val="0"/>
      <w:divBdr>
        <w:top w:val="none" w:sz="0" w:space="0" w:color="auto"/>
        <w:left w:val="none" w:sz="0" w:space="0" w:color="auto"/>
        <w:bottom w:val="none" w:sz="0" w:space="0" w:color="auto"/>
        <w:right w:val="none" w:sz="0" w:space="0" w:color="auto"/>
      </w:divBdr>
      <w:divsChild>
        <w:div w:id="1425954233">
          <w:marLeft w:val="-225"/>
          <w:marRight w:val="-225"/>
          <w:marTop w:val="0"/>
          <w:marBottom w:val="0"/>
          <w:divBdr>
            <w:top w:val="none" w:sz="0" w:space="0" w:color="auto"/>
            <w:left w:val="none" w:sz="0" w:space="0" w:color="auto"/>
            <w:bottom w:val="none" w:sz="0" w:space="0" w:color="auto"/>
            <w:right w:val="none" w:sz="0" w:space="0" w:color="auto"/>
          </w:divBdr>
          <w:divsChild>
            <w:div w:id="95363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FBEDFE3530D4D828C992FA9D75CE4DAA1DCFFEB32BF352B0F32F667724D1A2260FC48999B924B7022F534FEBLDp2F" TargetMode="External"/><Relationship Id="rId13" Type="http://schemas.openxmlformats.org/officeDocument/2006/relationships/hyperlink" Target="https://old.lipetskcity.ru/upload/news_img/2023/avgust/1708/%D0%9F%D0%BE%D1%80%D1%8F%D0%B4%D0%BE%D0%BA%20%D0%BF%D1%80%D0%B5%D0%B4%D0%BE%D1%81%D1%82%D0%B0%D0%B2%D0%BB%D0%B5%D0%BD%D0%B8%D1%8F%20%D0%B3%D1%80%D0%B0%D0%BD%D1%82%D0%BE%D0%B2%20%D0%B2%20%D1%84%D0%BE%D1%80%D0%BC%D0%B5%20%D1%81%D1%83%D0%B1%D1%81%D0%B8%D0%B4%D0%B8%D0%B9.pdf" TargetMode="External"/><Relationship Id="rId3" Type="http://schemas.openxmlformats.org/officeDocument/2006/relationships/settings" Target="settings.xml"/><Relationship Id="rId7" Type="http://schemas.openxmlformats.org/officeDocument/2006/relationships/hyperlink" Target="https://old.lipetskcity.ru/root/podderzhka_juridicheskim_licam_i_ip" TargetMode="External"/><Relationship Id="rId12" Type="http://schemas.openxmlformats.org/officeDocument/2006/relationships/hyperlink" Target="consultantplus://offline/ref=49FBEDFE3530D4D828C98CF78B199242AE1393FAB220F807E5A729312874D7F7744F9AD0C9F96FBA0B354F4FE1CF6F7224LCp1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old.lipetskcity.ru/root/podderzhka_juridicheskim_licam_i_ip" TargetMode="External"/><Relationship Id="rId11" Type="http://schemas.openxmlformats.org/officeDocument/2006/relationships/hyperlink" Target="https://old.lipetskcity.ru/root/podderzhka_juridicheskim_licam_i_ip" TargetMode="External"/><Relationship Id="rId5" Type="http://schemas.openxmlformats.org/officeDocument/2006/relationships/hyperlink" Target="https://old.lipetskcity.ru/root/podderzhka_juridicheskim_licam_i_ip" TargetMode="External"/><Relationship Id="rId15" Type="http://schemas.openxmlformats.org/officeDocument/2006/relationships/fontTable" Target="fontTable.xml"/><Relationship Id="rId10" Type="http://schemas.openxmlformats.org/officeDocument/2006/relationships/hyperlink" Target="https://old.lipetskcity.ru/root/podderzhka_juridicheskim_licam_i_ip" TargetMode="External"/><Relationship Id="rId4" Type="http://schemas.openxmlformats.org/officeDocument/2006/relationships/webSettings" Target="webSettings.xml"/><Relationship Id="rId9" Type="http://schemas.openxmlformats.org/officeDocument/2006/relationships/hyperlink" Target="https://old.lipetskcity.ru/root/podderzhka_juridicheskim_licam_i_ip" TargetMode="External"/><Relationship Id="rId14" Type="http://schemas.openxmlformats.org/officeDocument/2006/relationships/hyperlink" Target="https://old.lipetskcity.ru/upload/news_img/2023/avgust/1708/%D0%97%D0%B0%D1%8F%D0%B2%D0%BA%D0%B0%20%D0%BD%D0%B0%20%D1%83%D1%87%D0%B0%D1%81%D1%82%D0%B8%D0%B5%20%D0%B2%20%D0%BA%D0%BE%D0%BD%D0%BA%D1%83%D1%80%D1%81%D0%B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2559</Words>
  <Characters>14591</Characters>
  <Application>Microsoft Office Word</Application>
  <DocSecurity>4</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Сапрунова Юлия Павловна</dc:creator>
  <cp:keywords/>
  <dc:description/>
  <cp:lastModifiedBy>Воронцова Анна Михайловна</cp:lastModifiedBy>
  <cp:revision>2</cp:revision>
  <dcterms:created xsi:type="dcterms:W3CDTF">2025-03-20T14:48:00Z</dcterms:created>
  <dcterms:modified xsi:type="dcterms:W3CDTF">2025-03-20T14:48:00Z</dcterms:modified>
</cp:coreProperties>
</file>