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
	<Relationship Id="rId1" Type="http://schemas.openxmlformats.org/officeDocument/2006/relationships/officeDocument" Target="word/document.xml"/>
	<Relationship Id="rId2" Type="http://schemas.openxmlformats.org/package/2006/relationships/metadata/core-properties" Target="docProps/core.xml"/>
	<Relationship Id="rId3" Type="http://schemas.openxmlformats.org/officeDocument/2006/relationships/extended-properties" Target="docProps/app.xml"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Распоряжение администрации г. Липецка от 13.09.2018 N 558-р</w:t>
              <w:br/>
              <w:t xml:space="preserve">(ред. от 20.08.2024)</w:t>
              <w:br/>
              <w:t xml:space="preserve">"О создании городской межведомственной комиссии по охране труда"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3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19.03.2025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АДМИНИСТРАЦИЯ ГОРОДА ЛИПЕЦКА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13 сентября 2018 г. N 558-р</w:t>
      </w:r>
    </w:p>
    <w:p>
      <w:pPr>
        <w:pStyle w:val="2"/>
        <w:jc w:val="both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О СОЗДАНИИ ГОРОДСКОЙ МЕЖВЕДОМСТВЕННОЙ КОМИССИИ</w:t>
      </w:r>
    </w:p>
    <w:p>
      <w:pPr>
        <w:pStyle w:val="2"/>
        <w:jc w:val="center"/>
      </w:pPr>
      <w:r>
        <w:rPr>
          <w:sz w:val="20"/>
        </w:rPr>
        <w:t xml:space="preserve">ПО ОХРАНЕ ТРУДА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администрации г. Липецка от 04.02.2019 </w:t>
            </w:r>
            <w:hyperlink w:history="0" r:id="rId7" w:tooltip="Распоряжение администрации г. Липецка от 04.02.2019 N 6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62-р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15.08.2019 </w:t>
            </w:r>
            <w:hyperlink w:history="0" r:id="rId8" w:tooltip="Распоряжение администрации г. Липецка от 15.08.2019 N 586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586-р</w:t>
              </w:r>
            </w:hyperlink>
            <w:r>
              <w:rPr>
                <w:sz w:val="20"/>
                <w:color w:val="392c69"/>
              </w:rPr>
              <w:t xml:space="preserve">, от 06.11.2019 </w:t>
            </w:r>
            <w:hyperlink w:history="0" r:id="rId9" w:tooltip="Распоряжение администрации г. Липецка от 06.11.2019 N 770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770-р</w:t>
              </w:r>
            </w:hyperlink>
            <w:r>
              <w:rPr>
                <w:sz w:val="20"/>
                <w:color w:val="392c69"/>
              </w:rPr>
              <w:t xml:space="preserve">, от 29.04.2020 </w:t>
            </w:r>
            <w:hyperlink w:history="0" r:id="rId10" w:tooltip="Распоряжение администрации г. Липецка от 29.04.2020 N 218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218-р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21.12.2020 </w:t>
            </w:r>
            <w:hyperlink w:history="0" r:id="rId11" w:tooltip="Распоряжение администрации г. Липецка от 21.12.2020 N 761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761-р</w:t>
              </w:r>
            </w:hyperlink>
            <w:r>
              <w:rPr>
                <w:sz w:val="20"/>
                <w:color w:val="392c69"/>
              </w:rPr>
              <w:t xml:space="preserve">, от 17.02.2021 </w:t>
            </w:r>
            <w:hyperlink w:history="0" r:id="rId12" w:tooltip="Распоряжение администрации г. Липецка от 17.02.2021 N 9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92-р</w:t>
              </w:r>
            </w:hyperlink>
            <w:r>
              <w:rPr>
                <w:sz w:val="20"/>
                <w:color w:val="392c69"/>
              </w:rPr>
              <w:t xml:space="preserve">, от 24.03.2021 </w:t>
            </w:r>
            <w:hyperlink w:history="0" r:id="rId13" w:tooltip="Распоряжение администрации г. Липецка от 24.03.2021 N 18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182-р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13.01.2022 </w:t>
            </w:r>
            <w:hyperlink w:history="0" r:id="rId14" w:tooltip="Распоряжение администрации г. Липецка от 13.01.2022 N 1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12-р</w:t>
              </w:r>
            </w:hyperlink>
            <w:r>
              <w:rPr>
                <w:sz w:val="20"/>
                <w:color w:val="392c69"/>
              </w:rPr>
              <w:t xml:space="preserve">, от 25.05.2022 </w:t>
            </w:r>
            <w:hyperlink w:history="0" r:id="rId15" w:tooltip="Распоряжение администрации г. Липецка от 25.05.2022 N 344-р &quot;О внесении изменения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344-р</w:t>
              </w:r>
            </w:hyperlink>
            <w:r>
              <w:rPr>
                <w:sz w:val="20"/>
                <w:color w:val="392c69"/>
              </w:rPr>
              <w:t xml:space="preserve">, от 01.12.2022 </w:t>
            </w:r>
            <w:hyperlink w:history="0" r:id="rId16" w:tooltip="Распоряжение администрации г. Липецка от 01.12.2022 N 797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797-р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21.03.2023 </w:t>
            </w:r>
            <w:hyperlink w:history="0" r:id="rId17" w:tooltip="Распоряжение администрации г. Липецка от 21.03.2023 N 167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167-р</w:t>
              </w:r>
            </w:hyperlink>
            <w:r>
              <w:rPr>
                <w:sz w:val="20"/>
                <w:color w:val="392c69"/>
              </w:rPr>
              <w:t xml:space="preserve">, от 14.09.2023 </w:t>
            </w:r>
            <w:hyperlink w:history="0" r:id="rId18" w:tooltip="Распоряжение администрации г. Липецка от 14.09.2023 N 668-р &quot;О внесении изменения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668-р</w:t>
              </w:r>
            </w:hyperlink>
            <w:r>
              <w:rPr>
                <w:sz w:val="20"/>
                <w:color w:val="392c69"/>
              </w:rPr>
              <w:t xml:space="preserve">, от 20.08.2024 </w:t>
            </w:r>
            <w:hyperlink w:history="0" r:id="rId19" w:tooltip="Распоряжение администрации г. Липецка от 20.08.2024 N 623-р &quot;О внесении изменения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623-р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В соответствии со </w:t>
      </w:r>
      <w:hyperlink w:history="0" r:id="rId20" w:tooltip="&quot;Трудовой кодекс Российской Федерации&quot; от 30.12.2001 N 197-ФЗ (ред. от 03.08.2018) ------------ Недействующая редакция {КонсультантПлюс}">
        <w:r>
          <w:rPr>
            <w:sz w:val="20"/>
            <w:color w:val="0000ff"/>
          </w:rPr>
          <w:t xml:space="preserve">статьей 210</w:t>
        </w:r>
      </w:hyperlink>
      <w:r>
        <w:rPr>
          <w:sz w:val="20"/>
        </w:rPr>
        <w:t xml:space="preserve"> Трудового кодекса Российской Федерации, </w:t>
      </w:r>
      <w:hyperlink w:history="0" r:id="rId21" w:tooltip="Закон Липецкой области от 08.11.2012 N 88-ОЗ (ред. от 25.12.2017) &quot;О наделении органов местного самоуправления отдельными государственными полномочиями в области охраны труда и социально-трудовых отношений&quot; (принят Липецким областным Советом депутатов 25.10.2012) (с изм. и доп., вступающими в силу с 01.01.2018) ------------ Недействующая редакция {КонсультантПлюс}">
        <w:r>
          <w:rPr>
            <w:sz w:val="20"/>
            <w:color w:val="0000ff"/>
          </w:rPr>
          <w:t xml:space="preserve">Законом</w:t>
        </w:r>
      </w:hyperlink>
      <w:r>
        <w:rPr>
          <w:sz w:val="20"/>
        </w:rPr>
        <w:t xml:space="preserve"> Липецкой области от 08.11.2012 N 88-ОЗ "О наделении органов местного самоуправления отдельными государственными полномочиями в области охраны труда и социально-трудовых отношений", в целях реализации основных направлений государственной политики в области охраны труда: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 Утвердить </w:t>
      </w:r>
      <w:hyperlink w:history="0" w:anchor="P33" w:tooltip="ПОЛОЖЕНИЕ">
        <w:r>
          <w:rPr>
            <w:sz w:val="20"/>
            <w:color w:val="0000ff"/>
          </w:rPr>
          <w:t xml:space="preserve">Положение</w:t>
        </w:r>
      </w:hyperlink>
      <w:r>
        <w:rPr>
          <w:sz w:val="20"/>
        </w:rPr>
        <w:t xml:space="preserve"> о городской межведомственной комиссии по охране труда (приложение N 1).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 Утвердить </w:t>
      </w:r>
      <w:hyperlink w:history="0" w:anchor="P76" w:tooltip="СОСТАВ">
        <w:r>
          <w:rPr>
            <w:sz w:val="20"/>
            <w:color w:val="0000ff"/>
          </w:rPr>
          <w:t xml:space="preserve">состав</w:t>
        </w:r>
      </w:hyperlink>
      <w:r>
        <w:rPr>
          <w:sz w:val="20"/>
        </w:rPr>
        <w:t xml:space="preserve"> городской межведомственной комиссии по охране труда (приложение N 2).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 Контроль за исполнением настоящего распоряжения возложить на заместителя главы администрации города Липецка Артемову И.В.</w:t>
      </w:r>
    </w:p>
    <w:p>
      <w:pPr>
        <w:pStyle w:val="0"/>
        <w:jc w:val="both"/>
      </w:pPr>
      <w:r>
        <w:rPr>
          <w:sz w:val="20"/>
        </w:rPr>
        <w:t xml:space="preserve">(п. 3 в ред. </w:t>
      </w:r>
      <w:hyperlink w:history="0" r:id="rId22" w:tooltip="Распоряжение администрации г. Липецка от 17.02.2021 N 92-р &quot;О внесении изменений в распоряжение администрации города Липецка от 13.09.2018 N 558-р&quot; {КонсультантПлюс}">
        <w:r>
          <w:rPr>
            <w:sz w:val="20"/>
            <w:color w:val="0000ff"/>
          </w:rPr>
          <w:t xml:space="preserve">распоряжения</w:t>
        </w:r>
      </w:hyperlink>
      <w:r>
        <w:rPr>
          <w:sz w:val="20"/>
        </w:rPr>
        <w:t xml:space="preserve"> администрации г. Липецка от 17.02.2021 N 92-р)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Глава города Липецка</w:t>
      </w:r>
    </w:p>
    <w:p>
      <w:pPr>
        <w:pStyle w:val="0"/>
        <w:jc w:val="right"/>
      </w:pPr>
      <w:r>
        <w:rPr>
          <w:sz w:val="20"/>
        </w:rPr>
        <w:t xml:space="preserve">С.В.ИВАНОВ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1</w:t>
      </w:r>
    </w:p>
    <w:p>
      <w:pPr>
        <w:pStyle w:val="0"/>
        <w:jc w:val="right"/>
      </w:pPr>
      <w:r>
        <w:rPr>
          <w:sz w:val="20"/>
        </w:rPr>
        <w:t xml:space="preserve">к распоряжению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 Липецка</w:t>
      </w:r>
    </w:p>
    <w:p>
      <w:pPr>
        <w:pStyle w:val="0"/>
        <w:jc w:val="right"/>
      </w:pPr>
      <w:r>
        <w:rPr>
          <w:sz w:val="20"/>
        </w:rPr>
        <w:t xml:space="preserve">от 13.09.2018 N 558-р</w:t>
      </w:r>
    </w:p>
    <w:p>
      <w:pPr>
        <w:pStyle w:val="0"/>
        <w:jc w:val="both"/>
      </w:pPr>
      <w:r>
        <w:rPr>
          <w:sz w:val="20"/>
        </w:rPr>
      </w:r>
    </w:p>
    <w:bookmarkStart w:id="33" w:name="P33"/>
    <w:bookmarkEnd w:id="33"/>
    <w:p>
      <w:pPr>
        <w:pStyle w:val="2"/>
        <w:jc w:val="center"/>
      </w:pPr>
      <w:r>
        <w:rPr>
          <w:sz w:val="20"/>
        </w:rPr>
        <w:t xml:space="preserve">ПОЛОЖЕНИЕ</w:t>
      </w:r>
    </w:p>
    <w:p>
      <w:pPr>
        <w:pStyle w:val="2"/>
        <w:jc w:val="center"/>
      </w:pPr>
      <w:r>
        <w:rPr>
          <w:sz w:val="20"/>
        </w:rPr>
        <w:t xml:space="preserve">О ГОРОДСКОЙ МЕЖВЕДОМСТВЕННОЙ КОМИССИИ ПО ОХРАНЕ ТРУДА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1. Общие положения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1.1. Городская межведомственная комиссия по охране труда (далее - комиссия) является координационным органом, созданным для рассмотрения вопросов и подготовки предложений в сфере охраны труда, а также реализации основных направлений государственной политики в области охраны труда.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1.2. Комиссия в своей деятельности руководствуется </w:t>
      </w:r>
      <w:hyperlink w:history="0" r:id="rId23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sz w:val="20"/>
            <w:color w:val="0000ff"/>
          </w:rPr>
          <w:t xml:space="preserve">Конституцией</w:t>
        </w:r>
      </w:hyperlink>
      <w:r>
        <w:rPr>
          <w:sz w:val="20"/>
        </w:rPr>
        <w:t xml:space="preserve"> Российской Федерации, федеральными законами, законами и иными нормативными правовыми актами Липецкой области, муниципальными правовыми актами, настоящим Положением.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1.3. Комиссия осуществляет свою деятельность во взаимодействии с территориальными управлениями федеральных органов исполнительной власти, профессиональными союзами (далее - профсоюзы) и работодателями, осуществляющими деятельность на территории города Липецка (далее - работодатели).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2. Задачи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Основными задачами комиссии являются: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2.1. Разработка предложений по реализации на территории города Липецка единой государственной политики в области охраны труда, обеспечение взаимодействия территориальных управлений федеральных органов исполнительной власти, профсоюзов, работодателей по предупреждению производственного травматизма и профессиональных заболеваний.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2.2. Анализ причин производственного травматизма и профессиональной заболеваемости в организациях, независимо от их организационно-правовых форм и ведомственной принадлежности, осуществляющих свою деятельность на территории города Липецка, оценка эффективности принимаемых мер в данной сфере.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2.3. Обобщение и распространение передового опыта профилактической работы по охране труда, производственной санитарии.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3. Права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Комиссия в целях выполнения возложенных на нее задач имеет право: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3.1. Принимать в пределах своей компетенции решения по организации взаимодействия администрации города Липецка с территориальными управлениями федеральных органов исполнительной власти, профсоюзами и работодателями в сфере охраны труда в городе Липецке.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3.2. Привлекать квалифицированных специалистов для участия в обсуждении вопросов на заседаниях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3.3. Запрашивать необходимую для деятельности комиссии информацию у организаций, независимо от их организационно-правовых форм и ведомственной принадлежности.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3.4. Заслушивать на своих заседаниях и давать рекомендации работодателям города Липецка по устранению причин и предупреждению несчастных случаев на производстве, снижению уровня производственного травматизма и профессиональной заболеваемости.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3.5. Направлять в правоохранительные органы информацию по фактам нарушений законодательства об охране труда.</w:t>
      </w:r>
    </w:p>
    <w:p>
      <w:pPr>
        <w:pStyle w:val="0"/>
        <w:jc w:val="both"/>
      </w:pPr>
      <w:r>
        <w:rPr>
          <w:sz w:val="20"/>
        </w:rPr>
      </w:r>
    </w:p>
    <w:p>
      <w:pPr>
        <w:pStyle w:val="2"/>
        <w:outlineLvl w:val="1"/>
        <w:jc w:val="center"/>
      </w:pPr>
      <w:r>
        <w:rPr>
          <w:sz w:val="20"/>
        </w:rPr>
        <w:t xml:space="preserve">4. Организация деятельности комиссии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4.1. Председателем комиссии является заместитель главы администрации города Липецка. В отсутствие председателя комиссии его обязанности исполняет заместитель председателя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4.2. Комиссия осуществляет свою деятельность в соответствии с планом работы, утверждаемым председателем комиссии.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4.3. Заседания комиссии проводятся ежеквартально; при возникновении необходимости безотлагательного рассмотрения вопросов, относящихся к ее компетенции, - внепланово.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4.4. Решение комиссии принимается простым большинством голосов присутствующих на заседании членов комиссии путем открытого голосования. В случае равенства голосов решающим является голос председательствующего.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4.5. Решение комиссии оформляется в виде протокола, который подписывается председателем комиссии и секретарем комиссии. Решения комиссии носят рекомендательный характер.</w:t>
      </w:r>
    </w:p>
    <w:p>
      <w:pPr>
        <w:pStyle w:val="0"/>
        <w:spacing w:before="200" w:line-rule="auto"/>
        <w:ind w:firstLine="540"/>
        <w:jc w:val="both"/>
      </w:pPr>
      <w:r>
        <w:rPr>
          <w:sz w:val="20"/>
        </w:rPr>
        <w:t xml:space="preserve">4.6. Организационно-техническое обеспечение деятельности комиссии осуществляет департамент экономического развития администрации города Липецка.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Приложение N 2</w:t>
      </w:r>
    </w:p>
    <w:p>
      <w:pPr>
        <w:pStyle w:val="0"/>
        <w:jc w:val="right"/>
      </w:pPr>
      <w:r>
        <w:rPr>
          <w:sz w:val="20"/>
        </w:rPr>
        <w:t xml:space="preserve">к распоряжению</w:t>
      </w:r>
    </w:p>
    <w:p>
      <w:pPr>
        <w:pStyle w:val="0"/>
        <w:jc w:val="right"/>
      </w:pPr>
      <w:r>
        <w:rPr>
          <w:sz w:val="20"/>
        </w:rPr>
        <w:t xml:space="preserve">администрации города Липецка</w:t>
      </w:r>
    </w:p>
    <w:p>
      <w:pPr>
        <w:pStyle w:val="0"/>
        <w:jc w:val="right"/>
      </w:pPr>
      <w:r>
        <w:rPr>
          <w:sz w:val="20"/>
        </w:rPr>
        <w:t xml:space="preserve">от 13.09.2018 N 558-р</w:t>
      </w:r>
    </w:p>
    <w:p>
      <w:pPr>
        <w:pStyle w:val="0"/>
        <w:jc w:val="both"/>
      </w:pPr>
      <w:r>
        <w:rPr>
          <w:sz w:val="20"/>
        </w:rPr>
      </w:r>
    </w:p>
    <w:bookmarkStart w:id="76" w:name="P76"/>
    <w:bookmarkEnd w:id="76"/>
    <w:p>
      <w:pPr>
        <w:pStyle w:val="2"/>
        <w:jc w:val="center"/>
      </w:pPr>
      <w:r>
        <w:rPr>
          <w:sz w:val="20"/>
        </w:rPr>
        <w:t xml:space="preserve">СОСТАВ</w:t>
      </w:r>
    </w:p>
    <w:p>
      <w:pPr>
        <w:pStyle w:val="2"/>
        <w:jc w:val="center"/>
      </w:pPr>
      <w:r>
        <w:rPr>
          <w:sz w:val="20"/>
        </w:rPr>
        <w:t xml:space="preserve">ГОРОДСКОЙ МЕЖВЕДОМСТВЕННОЙ КОМИССИИ ПО ОХРАНЕ ТРУДА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администрации г. Липецка от 04.02.2019 </w:t>
            </w:r>
            <w:hyperlink w:history="0" r:id="rId24" w:tooltip="Распоряжение администрации г. Липецка от 04.02.2019 N 6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62-р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15.08.2019 </w:t>
            </w:r>
            <w:hyperlink w:history="0" r:id="rId25" w:tooltip="Распоряжение администрации г. Липецка от 15.08.2019 N 586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586-р</w:t>
              </w:r>
            </w:hyperlink>
            <w:r>
              <w:rPr>
                <w:sz w:val="20"/>
                <w:color w:val="392c69"/>
              </w:rPr>
              <w:t xml:space="preserve">, от 06.11.2019 </w:t>
            </w:r>
            <w:hyperlink w:history="0" r:id="rId26" w:tooltip="Распоряжение администрации г. Липецка от 06.11.2019 N 770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770-р</w:t>
              </w:r>
            </w:hyperlink>
            <w:r>
              <w:rPr>
                <w:sz w:val="20"/>
                <w:color w:val="392c69"/>
              </w:rPr>
              <w:t xml:space="preserve">, от 29.04.2020 </w:t>
            </w:r>
            <w:hyperlink w:history="0" r:id="rId27" w:tooltip="Распоряжение администрации г. Липецка от 29.04.2020 N 218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218-р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21.12.2020 </w:t>
            </w:r>
            <w:hyperlink w:history="0" r:id="rId28" w:tooltip="Распоряжение администрации г. Липецка от 21.12.2020 N 761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761-р</w:t>
              </w:r>
            </w:hyperlink>
            <w:r>
              <w:rPr>
                <w:sz w:val="20"/>
                <w:color w:val="392c69"/>
              </w:rPr>
              <w:t xml:space="preserve">, от 17.02.2021 </w:t>
            </w:r>
            <w:hyperlink w:history="0" r:id="rId29" w:tooltip="Распоряжение администрации г. Липецка от 17.02.2021 N 9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92-р</w:t>
              </w:r>
            </w:hyperlink>
            <w:r>
              <w:rPr>
                <w:sz w:val="20"/>
                <w:color w:val="392c69"/>
              </w:rPr>
              <w:t xml:space="preserve">, от 24.03.2021 </w:t>
            </w:r>
            <w:hyperlink w:history="0" r:id="rId30" w:tooltip="Распоряжение администрации г. Липецка от 24.03.2021 N 18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182-р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13.01.2022 </w:t>
            </w:r>
            <w:hyperlink w:history="0" r:id="rId31" w:tooltip="Распоряжение администрации г. Липецка от 13.01.2022 N 12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12-р</w:t>
              </w:r>
            </w:hyperlink>
            <w:r>
              <w:rPr>
                <w:sz w:val="20"/>
                <w:color w:val="392c69"/>
              </w:rPr>
              <w:t xml:space="preserve">, от 25.05.2022 </w:t>
            </w:r>
            <w:hyperlink w:history="0" r:id="rId32" w:tooltip="Распоряжение администрации г. Липецка от 25.05.2022 N 344-р &quot;О внесении изменения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344-р</w:t>
              </w:r>
            </w:hyperlink>
            <w:r>
              <w:rPr>
                <w:sz w:val="20"/>
                <w:color w:val="392c69"/>
              </w:rPr>
              <w:t xml:space="preserve">, от 01.12.2022 </w:t>
            </w:r>
            <w:hyperlink w:history="0" r:id="rId33" w:tooltip="Распоряжение администрации г. Липецка от 01.12.2022 N 797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797-р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21.03.2023 </w:t>
            </w:r>
            <w:hyperlink w:history="0" r:id="rId34" w:tooltip="Распоряжение администрации г. Липецка от 21.03.2023 N 167-р &quot;О внесении изменений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167-р</w:t>
              </w:r>
            </w:hyperlink>
            <w:r>
              <w:rPr>
                <w:sz w:val="20"/>
                <w:color w:val="392c69"/>
              </w:rPr>
              <w:t xml:space="preserve">, от 14.09.2023 </w:t>
            </w:r>
            <w:hyperlink w:history="0" r:id="rId35" w:tooltip="Распоряжение администрации г. Липецка от 14.09.2023 N 668-р &quot;О внесении изменения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668-р</w:t>
              </w:r>
            </w:hyperlink>
            <w:r>
              <w:rPr>
                <w:sz w:val="20"/>
                <w:color w:val="392c69"/>
              </w:rPr>
              <w:t xml:space="preserve">, от 20.08.2024 </w:t>
            </w:r>
            <w:hyperlink w:history="0" r:id="rId36" w:tooltip="Распоряжение администрации г. Липецка от 20.08.2024 N 623-р &quot;О внесении изменения в распоряжение администрации города Липецка от 13.09.2018 N 558-р&quot; {КонсультантПлюс}">
              <w:r>
                <w:rPr>
                  <w:sz w:val="20"/>
                  <w:color w:val="0000ff"/>
                </w:rPr>
                <w:t xml:space="preserve">N 623-р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3118"/>
        <w:gridCol w:w="5953"/>
      </w:tblGrid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Артемова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Ирина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заместитель главы администрации города Липецка, председатель комиссии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Соловьева</w:t>
            </w:r>
          </w:p>
          <w:p>
            <w:pPr>
              <w:pStyle w:val="0"/>
            </w:pPr>
            <w:r>
              <w:rPr>
                <w:sz w:val="20"/>
              </w:rPr>
              <w:t xml:space="preserve">Мария Геннадьевна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заместитель председателя департамента экономического развития администрации города Липецка, заместитель председателя комиссии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Панферова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Наталья Владимировна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главный консультант отдела труда управления муниципальной экономики и охраны труда департамента экономического развития администрации города Липецка, секретарь комиссии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Целыковский</w:t>
            </w:r>
          </w:p>
          <w:p>
            <w:pPr>
              <w:pStyle w:val="0"/>
            </w:pPr>
            <w:r>
              <w:rPr>
                <w:sz w:val="20"/>
              </w:rPr>
              <w:t xml:space="preserve">Александр Геннадьевич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заместитель председателя департамента жилищно-коммунального хозяйства администрации города Липецка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Астахова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Ирина Викторовна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отдела делопроизводства, протокола и организационно-кадровой работы МКУ "Управление по делам гражданской обороны и чрезвычайным ситуациям г. Липецка"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Тарасова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Римма Александровна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старший государственный инспектор труда Государственной инспекции труда в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Ненахов</w:t>
            </w:r>
          </w:p>
          <w:p>
            <w:pPr>
              <w:pStyle w:val="0"/>
            </w:pPr>
            <w:r>
              <w:rPr>
                <w:sz w:val="20"/>
              </w:rPr>
              <w:t xml:space="preserve">Андрей Викторович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отделения Управления экономической безопасности и противодействия коррупции УМВД России по Липецкой области, подполковник полиции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Коровина</w:t>
            </w:r>
          </w:p>
          <w:p>
            <w:pPr>
              <w:pStyle w:val="0"/>
            </w:pPr>
            <w:r>
              <w:rPr>
                <w:sz w:val="20"/>
              </w:rPr>
              <w:t xml:space="preserve">Татьяна Николаевна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заместитель управляющего отделением Фонда пенсионного и социального страхования Российской Федерации по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Милова</w:t>
            </w:r>
          </w:p>
          <w:p>
            <w:pPr>
              <w:pStyle w:val="0"/>
            </w:pPr>
            <w:r>
              <w:rPr>
                <w:sz w:val="20"/>
              </w:rPr>
              <w:t xml:space="preserve">Лариса Николаевна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заведующая отделением по проведению санитарно-гигиенических экспертиз и социальной оценки условий труда ФБУЗ "Центр гигиены и эпидемиологии в Липецкой области"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Ивашов</w:t>
            </w:r>
          </w:p>
          <w:p>
            <w:pPr>
              <w:pStyle w:val="0"/>
            </w:pPr>
            <w:r>
              <w:rPr>
                <w:sz w:val="20"/>
              </w:rPr>
              <w:t xml:space="preserve">Валерий Иванович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технический инспектор труда аппарата Федерации профсоюзов Липецкой области (по согласованию)</w:t>
            </w:r>
          </w:p>
        </w:tc>
      </w:tr>
      <w:tr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Григорьев</w:t>
            </w:r>
          </w:p>
          <w:p>
            <w:pPr>
              <w:pStyle w:val="0"/>
            </w:pPr>
            <w:r>
              <w:rPr>
                <w:sz w:val="20"/>
              </w:rPr>
              <w:t xml:space="preserve">Роман Николаевич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- начальник Управления охраны труда и промышленной безопасности ПАО "НЛМК" (по согласованию)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5"/>
      <w:headerReference w:type="first" r:id="rId5"/>
      <w:footerReference w:type="default" r:id="rId6"/>
      <w:footerReference w:type="first" r:id="rId6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Липецка от 13.09.2018 N 558-р</w:t>
            <w:br/>
            <w:t>(ред. от 20.08.2024)</w:t>
            <w:br/>
            <w:t>"О создании городской межведомственной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19.03.2025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</w:styles>
</file>

<file path=word/_rels/document.xml.rels>&#65279;<?xml version="1.0" encoding="UTF-8" standalone="yes"?>
<Relationships xmlns="http://schemas.openxmlformats.org/package/2006/relationships">
	<Relationship Id="rId1" Type="http://schemas.openxmlformats.org/officeDocument/2006/relationships/styles" Target="styles.xml"/>
	<Relationship Id="rId2" Type="http://schemas.openxmlformats.org/officeDocument/2006/relationships/image" Target="media/image1.png"/>
	<Relationship Id="rId3" Type="http://schemas.openxmlformats.org/officeDocument/2006/relationships/hyperlink" Target="https://www.consultant.ru" TargetMode = "External"/>
	<Relationship Id="rId4" Type="http://schemas.openxmlformats.org/officeDocument/2006/relationships/hyperlink" Target="https://www.consultant.ru" TargetMode = "External"/>
	<Relationship Id="rId5" Type="http://schemas.openxmlformats.org/officeDocument/2006/relationships/header" Target="header1.xml"/>
	<Relationship Id="rId6" Type="http://schemas.openxmlformats.org/officeDocument/2006/relationships/footer" Target="footer1.xml"/>
	<Relationship Id="rId7" Type="http://schemas.openxmlformats.org/officeDocument/2006/relationships/hyperlink" Target="https://login.consultant.ru/link/?req=doc&amp;base=RLAW220&amp;n=96602&amp;dst=100005" TargetMode = "External"/>
	<Relationship Id="rId8" Type="http://schemas.openxmlformats.org/officeDocument/2006/relationships/hyperlink" Target="https://login.consultant.ru/link/?req=doc&amp;base=RLAW220&amp;n=100534&amp;dst=100005" TargetMode = "External"/>
	<Relationship Id="rId9" Type="http://schemas.openxmlformats.org/officeDocument/2006/relationships/hyperlink" Target="https://login.consultant.ru/link/?req=doc&amp;base=RLAW220&amp;n=102303&amp;dst=100005" TargetMode = "External"/>
	<Relationship Id="rId10" Type="http://schemas.openxmlformats.org/officeDocument/2006/relationships/hyperlink" Target="https://login.consultant.ru/link/?req=doc&amp;base=RLAW220&amp;n=106131&amp;dst=100005" TargetMode = "External"/>
	<Relationship Id="rId11" Type="http://schemas.openxmlformats.org/officeDocument/2006/relationships/hyperlink" Target="https://login.consultant.ru/link/?req=doc&amp;base=RLAW220&amp;n=112990&amp;dst=100005" TargetMode = "External"/>
	<Relationship Id="rId12" Type="http://schemas.openxmlformats.org/officeDocument/2006/relationships/hyperlink" Target="https://login.consultant.ru/link/?req=doc&amp;base=RLAW220&amp;n=112082&amp;dst=100005" TargetMode = "External"/>
	<Relationship Id="rId13" Type="http://schemas.openxmlformats.org/officeDocument/2006/relationships/hyperlink" Target="https://login.consultant.ru/link/?req=doc&amp;base=RLAW220&amp;n=112889&amp;dst=100005" TargetMode = "External"/>
	<Relationship Id="rId14" Type="http://schemas.openxmlformats.org/officeDocument/2006/relationships/hyperlink" Target="https://login.consultant.ru/link/?req=doc&amp;base=RLAW220&amp;n=118748&amp;dst=100005" TargetMode = "External"/>
	<Relationship Id="rId15" Type="http://schemas.openxmlformats.org/officeDocument/2006/relationships/hyperlink" Target="https://login.consultant.ru/link/?req=doc&amp;base=RLAW220&amp;n=121737&amp;dst=100005" TargetMode = "External"/>
	<Relationship Id="rId16" Type="http://schemas.openxmlformats.org/officeDocument/2006/relationships/hyperlink" Target="https://login.consultant.ru/link/?req=doc&amp;base=RLAW220&amp;n=125733&amp;dst=100005" TargetMode = "External"/>
	<Relationship Id="rId17" Type="http://schemas.openxmlformats.org/officeDocument/2006/relationships/hyperlink" Target="https://login.consultant.ru/link/?req=doc&amp;base=RLAW220&amp;n=127961&amp;dst=100005" TargetMode = "External"/>
	<Relationship Id="rId18" Type="http://schemas.openxmlformats.org/officeDocument/2006/relationships/hyperlink" Target="https://login.consultant.ru/link/?req=doc&amp;base=RLAW220&amp;n=131930&amp;dst=100005" TargetMode = "External"/>
	<Relationship Id="rId19" Type="http://schemas.openxmlformats.org/officeDocument/2006/relationships/hyperlink" Target="https://login.consultant.ru/link/?req=doc&amp;base=RLAW220&amp;n=138961&amp;dst=100005" TargetMode = "External"/>
	<Relationship Id="rId20" Type="http://schemas.openxmlformats.org/officeDocument/2006/relationships/hyperlink" Target="https://login.consultant.ru/link/?req=doc&amp;base=LAW&amp;n=304173&amp;dst=101259" TargetMode = "External"/>
	<Relationship Id="rId21" Type="http://schemas.openxmlformats.org/officeDocument/2006/relationships/hyperlink" Target="https://login.consultant.ru/link/?req=doc&amp;base=RLAW220&amp;n=88843" TargetMode = "External"/>
	<Relationship Id="rId22" Type="http://schemas.openxmlformats.org/officeDocument/2006/relationships/hyperlink" Target="https://login.consultant.ru/link/?req=doc&amp;base=RLAW220&amp;n=112082&amp;dst=100006" TargetMode = "External"/>
	<Relationship Id="rId23" Type="http://schemas.openxmlformats.org/officeDocument/2006/relationships/hyperlink" Target="https://login.consultant.ru/link/?req=doc&amp;base=LAW&amp;n=2875" TargetMode = "External"/>
	<Relationship Id="rId24" Type="http://schemas.openxmlformats.org/officeDocument/2006/relationships/hyperlink" Target="https://login.consultant.ru/link/?req=doc&amp;base=RLAW220&amp;n=96602&amp;dst=100006" TargetMode = "External"/>
	<Relationship Id="rId25" Type="http://schemas.openxmlformats.org/officeDocument/2006/relationships/hyperlink" Target="https://login.consultant.ru/link/?req=doc&amp;base=RLAW220&amp;n=100534&amp;dst=100006" TargetMode = "External"/>
	<Relationship Id="rId26" Type="http://schemas.openxmlformats.org/officeDocument/2006/relationships/hyperlink" Target="https://login.consultant.ru/link/?req=doc&amp;base=RLAW220&amp;n=102303&amp;dst=100006" TargetMode = "External"/>
	<Relationship Id="rId27" Type="http://schemas.openxmlformats.org/officeDocument/2006/relationships/hyperlink" Target="https://login.consultant.ru/link/?req=doc&amp;base=RLAW220&amp;n=106131&amp;dst=100008" TargetMode = "External"/>
	<Relationship Id="rId28" Type="http://schemas.openxmlformats.org/officeDocument/2006/relationships/hyperlink" Target="https://login.consultant.ru/link/?req=doc&amp;base=RLAW220&amp;n=112990&amp;dst=100006" TargetMode = "External"/>
	<Relationship Id="rId29" Type="http://schemas.openxmlformats.org/officeDocument/2006/relationships/hyperlink" Target="https://login.consultant.ru/link/?req=doc&amp;base=RLAW220&amp;n=112082&amp;dst=100008" TargetMode = "External"/>
	<Relationship Id="rId30" Type="http://schemas.openxmlformats.org/officeDocument/2006/relationships/hyperlink" Target="https://login.consultant.ru/link/?req=doc&amp;base=RLAW220&amp;n=112889&amp;dst=100006" TargetMode = "External"/>
	<Relationship Id="rId31" Type="http://schemas.openxmlformats.org/officeDocument/2006/relationships/hyperlink" Target="https://login.consultant.ru/link/?req=doc&amp;base=RLAW220&amp;n=118748&amp;dst=100006" TargetMode = "External"/>
	<Relationship Id="rId32" Type="http://schemas.openxmlformats.org/officeDocument/2006/relationships/hyperlink" Target="https://login.consultant.ru/link/?req=doc&amp;base=RLAW220&amp;n=121737&amp;dst=100006" TargetMode = "External"/>
	<Relationship Id="rId33" Type="http://schemas.openxmlformats.org/officeDocument/2006/relationships/hyperlink" Target="https://login.consultant.ru/link/?req=doc&amp;base=RLAW220&amp;n=125733&amp;dst=100006" TargetMode = "External"/>
	<Relationship Id="rId34" Type="http://schemas.openxmlformats.org/officeDocument/2006/relationships/hyperlink" Target="https://login.consultant.ru/link/?req=doc&amp;base=RLAW220&amp;n=127961&amp;dst=100006" TargetMode = "External"/>
	<Relationship Id="rId35" Type="http://schemas.openxmlformats.org/officeDocument/2006/relationships/hyperlink" Target="https://login.consultant.ru/link/?req=doc&amp;base=RLAW220&amp;n=131930&amp;dst=100006" TargetMode = "External"/>
	<Relationship Id="rId36" Type="http://schemas.openxmlformats.org/officeDocument/2006/relationships/hyperlink" Target="https://login.consultant.ru/link/?req=doc&amp;base=RLAW220&amp;n=138961&amp;dst=100006" TargetMode = "External"/>
</Relationships>
</file>

<file path=word/_rels/foot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word/_rels/header1.xml.rels>&#65279;<?xml version="1.0" encoding="UTF-8" standalone="yes"?>
<Relationships xmlns="http://schemas.openxmlformats.org/package/2006/relationships">
	<Relationship Id="rId1" Type="http://schemas.openxmlformats.org/officeDocument/2006/relationships/hyperlink" Target="https://www.consultant.ru" TargetMode = "External"/>
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4024.00.51</Application>
  <Company>КонсультантПлюс Версия 4024.00.51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г. Липецка от 13.09.2018 N 558-р
(ред. от 20.08.2024)
"О создании городской межведомственной комиссии по охране труда"</dc:title>
  <dcterms:created xsi:type="dcterms:W3CDTF">2025-03-19T12:32:55Z</dcterms:created>
</cp:coreProperties>
</file>